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исьмо-читателю"/>
    <w:p>
      <w:pPr>
        <w:pStyle w:val="Heading2"/>
      </w:pPr>
      <w:r>
        <w:t xml:space="preserve">00 — Письмо читателю</w:t>
      </w:r>
    </w:p>
    <w:p>
      <w:pPr>
        <w:pStyle w:val="FirstParagraph"/>
      </w:pPr>
      <w:r>
        <w:t xml:space="preserve">Этот выпуск не похож на предыдущие четыре.</w:t>
      </w:r>
    </w:p>
    <w:p>
      <w:pPr>
        <w:pStyle w:val="BodyText"/>
      </w:pPr>
      <w:r>
        <w:t xml:space="preserve">Первый, второй, третий и четвёртый выпуски описывали то, что я наблюдал вокруг. Пятый выпуск предлагает нечто иное: инструмент. В конце этой газеты у вас в руках окажется нечто, с помощью чего можно оценить любой заголовок за прошедшую неделю. Никакого мнения, никакой повестки, никакого членства — просто рабочий инструмент, которым вы пользуетесь так же, как инженер-строитель своим калькулятором.</w:t>
      </w:r>
    </w:p>
    <w:p>
      <w:pPr>
        <w:pStyle w:val="BodyText"/>
      </w:pPr>
      <w:r>
        <w:t xml:space="preserve">Инструмент этот не нов. Он пришёл с японских заводских цехов, из рабочих кабинетов нидерландских инженеров пятидесятых годов и из криминологии двадцатого века. Три традиции, говорящие об одном и том же: реальность устроена иерархически, и тот, кто обращается с ней как с плоской поверхностью, теряет её. Кто взвешивает всё одинаково — не взвешивает ничего. Кто не отличает первый порядок от третьего, направляет своё общество под воздействием фактора, который в подлинном результате почти не имеет значения.</w:t>
      </w:r>
    </w:p>
    <w:p>
      <w:pPr>
        <w:pStyle w:val="BodyText"/>
      </w:pPr>
      <w:r>
        <w:t xml:space="preserve">Звучит теоретически. В этом выпуске я покажу, что это конкретно. Три дела — метан, азот, государственная политика, — в которых нидерландская пресса и нидерландское управление систематически возводят второй и третий порядок до первого. И трое людей — адвокат, судья, чиновник, — которые в мире с перевёрнутой иерархией всё же сохраняли способность различать первый порядок и за это дорого платили или дождались признания лишь спустя годы.</w:t>
      </w:r>
    </w:p>
    <w:p>
      <w:pPr>
        <w:pStyle w:val="BodyText"/>
      </w:pPr>
      <w:r>
        <w:t xml:space="preserve">Таким образом, Выпуск 5 — диагностический. Не описательный, как предыдущие, а инструментальный. Читайте его иначе. Не для того, чтобы быть информированным, — а для того, чтобы научиться видеть.</w:t>
      </w:r>
    </w:p>
    <w:p>
      <w:pPr>
        <w:pStyle w:val="BodyText"/>
      </w:pPr>
      <w:r>
        <w:t xml:space="preserve">Это всё, что я могу вам предложить. То, что вы с этим сделаете дальше — за утренней газетой на столе, — целиком ваша работа.</w:t>
      </w:r>
    </w:p>
    <w:p>
      <w:pPr>
        <w:pStyle w:val="BodyText"/>
      </w:pPr>
      <w:r>
        <w:rPr>
          <w:i/>
          <w:iCs/>
        </w:rPr>
        <w:t xml:space="preserve">Якобус ван Меркстейн (Jacobus van Merksteijn)</w:t>
      </w:r>
      <w:r>
        <w:t xml:space="preserve"> </w:t>
      </w:r>
      <w:r>
        <w:rPr>
          <w:i/>
          <w:iCs/>
        </w:rPr>
        <w:t xml:space="preserve">Кальвия (Испания), июль 2026 года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2026-05-31T13:29:42Z</dcterms:created>
  <dcterms:modified xsi:type="dcterms:W3CDTF">2026-05-31T13:29:42Z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