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media-als-rekstrook"/>
    <w:p>
      <w:pPr>
        <w:pStyle w:val="Heading2"/>
      </w:pPr>
      <w:r>
        <w:t xml:space="preserve">03 — Media als rekstrook</w:t>
      </w:r>
    </w:p>
    <w:p>
      <w:pPr>
        <w:pStyle w:val="FirstParagraph"/>
      </w:pPr>
      <w:r>
        <w:rPr>
          <w:i/>
          <w:iCs/>
        </w:rPr>
        <w:t xml:space="preserve">Zonder meetinstrument geen verantwoorde verbouwing. Waarom media de hefboom is met de hoogste score en de hoogste snelheid — en wat zij feitelijk moet meten.</w:t>
      </w:r>
    </w:p>
    <w:p>
      <w:pPr>
        <w:pStyle w:val="BodyText"/>
      </w:pPr>
      <w:r>
        <w:t xml:space="preserve">In de constructieleer kent men ordes van weerstand. Een eerste‐orde belasting veroorzaakt elastische vervorming: de constructie veert terug zodra de belasting wegvalt. Een tweede‐orde belasting veroorzaakt plastische vervorming: er blijft een blijvende afwijking, maar de constructie staat nog. Een derde‐orde belasting nadert de bezwijkgrens: knik, breuk, instorting. In staal kies je een constructie zo dat de werklast altijd ver onder de elastische grens blijft, met een veiligheidsfactor van anderhalf tot twee.</w:t>
      </w:r>
    </w:p>
    <w:p>
      <w:pPr>
        <w:pStyle w:val="BodyText"/>
      </w:pPr>
      <w:r>
        <w:t xml:space="preserve">De huidige Nederlandse democratie zit diep in tweede orde. Permanente plastische vervorming — groeiende ambtenarij, dichtslibbende wetgeving, dalend vertrouwen — maar nog niet bezweken. Een ruwe schatting van de veiligheidsfactor: ongeveer een komma een. Vrijwel geen marge.</w:t>
      </w:r>
    </w:p>
    <w:p>
      <w:pPr>
        <w:pStyle w:val="BodyText"/>
      </w:pPr>
      <w:r>
        <w:rPr>
          <w:b/>
          <w:bCs/>
        </w:rPr>
        <w:t xml:space="preserve">Het constructiediagram</w:t>
      </w:r>
    </w:p>
    <w:p>
      <w:pPr>
        <w:pStyle w:val="BodyText"/>
      </w:pPr>
      <w:r>
        <w:rPr>
          <w:b/>
          <w:bCs/>
        </w:rPr>
        <w:t xml:space="preserve">Media is de strain gauge</w:t>
      </w:r>
    </w:p>
    <w:p>
      <w:pPr>
        <w:pStyle w:val="BodyText"/>
      </w:pPr>
      <w:r>
        <w:t xml:space="preserve">Een constructie zonder rekstroken meet je niet; je weet pas dat hij bezweken is als hij ligt. De huidige Nederlandse media meten uitsluitend eerste‐orde gebeurtenissen — schandaal‐amplitude, opiniepeiling‐uitslag. Geen hysteresis, geen vermoeiing, geen knikreserve. Wat ontbreekt is structureel toezicht op de drager zelf.</w:t>
      </w:r>
    </w:p>
    <w:p>
      <w:pPr>
        <w:pStyle w:val="BodyText"/>
      </w:pPr>
      <w:r>
        <w:t xml:space="preserve">Een Nova‐Democratia‐media doet wat een ingenieur doet bij een brug: continu meten in plaats van incidenteel reageren; belastingsgeschiedenis bijhouden; reservecapaciteit publiceren. Geen kritische journalistiek meer, maar structurele integriteitsmeting. Dat is een operationeel ander vak.</w:t>
      </w:r>
    </w:p>
    <w:p>
      <w:pPr>
        <w:pStyle w:val="BodyText"/>
      </w:pPr>
      <w:r>
        <w:rPr>
          <w:b/>
          <w:bCs/>
        </w:rPr>
        <w:t xml:space="preserve">Hefbomen voor de transitie — een Pareto</w:t>
      </w:r>
    </w:p>
    <w:p>
      <w:pPr>
        <w:pStyle w:val="BodyText"/>
      </w:pPr>
      <w:r>
        <w:t xml:space="preserve">Media en onderwijs scoren samen meer dan tachtig procent van alle hefboomkracht. Media zeshonderdachtenveertig, onderwijs zeshonderdertig. Wetgeving alleen scoort honderdzesentwintig — zonder mediahefboom blijft elke wet symbolisch. Politieke campagne scoort honderdachtentwintig: snel, maar te kort om denken te veranderen. Burgerberaden tweehonderdtien: zwaar effect, maar te beperkt bereik.</w:t>
      </w:r>
    </w:p>
    <w:p>
      <w:pPr>
        <w:pStyle w:val="BodyText"/>
      </w:pPr>
      <w:r>
        <w:t xml:space="preserve">Media scoort hoger dan onderwijs op een cruciaal punt: snelheid. Onderwijs werkt op een schoolgeneratie, tien jaar of meer. Media op een nieuwscyclus, tien dagen. Voor een transitie die binnen een politieke generatie moet beginnen, is media dus niet alleen de basis — het is de enige hefboom met voldoende score én voldoende snelheid.</w:t>
      </w:r>
    </w:p>
    <w:p>
      <w:pPr>
        <w:pStyle w:val="BlockText"/>
      </w:pPr>
      <w:r>
        <w:rPr>
          <w:i/>
          <w:iCs/>
        </w:rPr>
        <w:t xml:space="preserve">Wetgeving zonder media is symbolisch. Onderwijs zonder media werkt te langzaam. Media zonder de andere twee is leeg. Maar zonder media werkt niets.</w:t>
      </w:r>
    </w:p>
    <w:p>
      <w:pPr>
        <w:pStyle w:val="FirstParagraph"/>
      </w:pPr>
      <w:r>
        <w:rPr>
          <w:b/>
          <w:bCs/>
        </w:rPr>
        <w:t xml:space="preserve">Fase min een — cognitieve infrastructuur</w:t>
      </w:r>
    </w:p>
    <w:p>
      <w:pPr>
        <w:pStyle w:val="BodyText"/>
      </w:pPr>
      <w:r>
        <w:t xml:space="preserve">Voor alle eerder benoemde fases moet een fase min een lopen: het publiek leert structurele indicatoren te lezen. Niet via educatie, maar via consistente herhaling in eigen media — openvizier, novademocratia, en aanverwante particuliere kanalen. Drie indicatoren staan centraal: hysteresis (steeds duurder coalities vormen, steeds langere formaties), vermoeiingsbreuk (vertrouwensverlies dat geen enkel incident verklaart), en knikgrens (legitimiteitscollaps zonder voorafgaande crisis).</w:t>
      </w:r>
    </w:p>
    <w:p>
      <w:pPr>
        <w:pStyle w:val="BodyText"/>
      </w:pPr>
      <w:r>
        <w:t xml:space="preserve">Pas wanneer dertig procent van de respondenten in publieke peilingen spontaan structurele termen gebruikt, begint fase nul. Niet eerder. Het is de zelfopgelegde drempel die voorkomt dat de hele constructieverbouwing op verkeerde grond start.</w:t>
      </w:r>
    </w:p>
    <w:p>
      <w:pPr>
        <w:pStyle w:val="BodyText"/>
      </w:pPr>
      <w:r>
        <w:t xml:space="preserve">Open Vizier · novademocratia.com · Werkmateriaal · Jacobus van Merksteijn · Juni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2026-06-03T08:10:28Z</dcterms:created>
  <dcterms:modified xsi:type="dcterms:W3CDTF">2026-06-03T08:10:28Z</dcterms:modified>
</cp:coreProperties>
</file>

<file path=docProps/custom.xml><?xml version="1.0" encoding="utf-8"?>
<Properties xmlns="http://schemas.openxmlformats.org/officeDocument/2006/custom-properties" xmlns:vt="http://schemas.openxmlformats.org/officeDocument/2006/docPropsVTypes"/>
</file>